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1F3DD" w14:textId="26A4ADF9" w:rsidR="00E60239" w:rsidRDefault="00E60239" w:rsidP="00E60239">
      <w:pPr>
        <w:spacing w:after="0" w:line="240" w:lineRule="auto"/>
        <w:jc w:val="center"/>
      </w:pPr>
      <w:r>
        <w:rPr>
          <w:noProof/>
        </w:rPr>
        <w:drawing>
          <wp:inline distT="0" distB="0" distL="0" distR="0" wp14:anchorId="16B2F5E3" wp14:editId="4CA8CC6B">
            <wp:extent cx="1868708" cy="631304"/>
            <wp:effectExtent l="0" t="0" r="0" b="0"/>
            <wp:docPr id="1755086961" name="Immagine 2" descr="Immagine che contiene Carattere, Elementi grafici, line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086961" name="Immagine 2" descr="Immagine che contiene Carattere, Elementi grafici, linea&#10;&#10;Il contenuto generato dall'IA potrebbe non essere corretto."/>
                    <pic:cNvPicPr/>
                  </pic:nvPicPr>
                  <pic:blipFill>
                    <a:blip r:embed="rId4" cstate="print">
                      <a:extLst>
                        <a:ext uri="{28A0092B-C50C-407E-A947-70E740481C1C}">
                          <a14:useLocalDpi xmlns:a14="http://schemas.microsoft.com/office/drawing/2010/main" val="0"/>
                        </a:ext>
                      </a:extLst>
                    </a:blip>
                    <a:stretch>
                      <a:fillRect/>
                    </a:stretch>
                  </pic:blipFill>
                  <pic:spPr>
                    <a:xfrm>
                      <a:off x="0" y="0"/>
                      <a:ext cx="1909623" cy="645126"/>
                    </a:xfrm>
                    <a:prstGeom prst="rect">
                      <a:avLst/>
                    </a:prstGeom>
                  </pic:spPr>
                </pic:pic>
              </a:graphicData>
            </a:graphic>
          </wp:inline>
        </w:drawing>
      </w:r>
    </w:p>
    <w:p w14:paraId="3A6CC7CC" w14:textId="77777777" w:rsidR="00E60239" w:rsidRDefault="00E60239" w:rsidP="00396991">
      <w:pPr>
        <w:spacing w:after="0" w:line="240" w:lineRule="auto"/>
        <w:jc w:val="both"/>
      </w:pPr>
    </w:p>
    <w:p w14:paraId="146E4B78" w14:textId="77777777" w:rsidR="00E60239" w:rsidRDefault="00E60239" w:rsidP="00396991">
      <w:pPr>
        <w:spacing w:after="0" w:line="240" w:lineRule="auto"/>
        <w:jc w:val="both"/>
      </w:pPr>
    </w:p>
    <w:p w14:paraId="62DD4D9D" w14:textId="77777777" w:rsidR="00E60239" w:rsidRPr="00496FB9" w:rsidRDefault="00E60239" w:rsidP="00396991">
      <w:pPr>
        <w:spacing w:after="0" w:line="240" w:lineRule="auto"/>
        <w:jc w:val="both"/>
        <w:rPr>
          <w:rFonts w:ascii="Century Gothic" w:hAnsi="Century Gothic"/>
          <w:sz w:val="20"/>
          <w:szCs w:val="20"/>
        </w:rPr>
      </w:pPr>
    </w:p>
    <w:p w14:paraId="6FED7CCB" w14:textId="77777777" w:rsidR="00E60239" w:rsidRPr="00496FB9" w:rsidRDefault="00E60239" w:rsidP="00396991">
      <w:pPr>
        <w:spacing w:after="0" w:line="240" w:lineRule="auto"/>
        <w:jc w:val="both"/>
        <w:rPr>
          <w:rFonts w:ascii="Century Gothic" w:hAnsi="Century Gothic"/>
          <w:sz w:val="20"/>
          <w:szCs w:val="20"/>
        </w:rPr>
      </w:pPr>
      <w:bookmarkStart w:id="0" w:name="_Hlk191287394"/>
    </w:p>
    <w:p w14:paraId="021BC5B0" w14:textId="7E7BAAB4" w:rsidR="00F87A6E" w:rsidRPr="00496FB9" w:rsidRDefault="008E6658" w:rsidP="00F87A6E">
      <w:pPr>
        <w:spacing w:after="0" w:line="240" w:lineRule="auto"/>
        <w:jc w:val="both"/>
        <w:rPr>
          <w:rFonts w:ascii="Century Gothic" w:hAnsi="Century Gothic"/>
          <w:sz w:val="24"/>
          <w:szCs w:val="24"/>
        </w:rPr>
      </w:pPr>
      <w:r w:rsidRPr="00496FB9">
        <w:rPr>
          <w:rFonts w:ascii="Century Gothic" w:hAnsi="Century Gothic"/>
          <w:sz w:val="24"/>
          <w:szCs w:val="24"/>
        </w:rPr>
        <w:t>Mio padre ha sempre guardato avanti, non cercava riconoscimenti o celebrazioni, non amava mettersi in vetrina, specchiarsi nel passato ed esaltare ciò che aveva costruito. Per lui contava l'oggi, il presente, farlo con uno sguardo al futuro, su quello che restava da fare, da creare, da condividere. Aveva la consapevolezza dell'importanza delle proprie radici, di avere un'identità, un'integrità, una dignità, delle basi solide su cui costruire certezze attraverso la cultura.</w:t>
      </w:r>
    </w:p>
    <w:p w14:paraId="6314B09E" w14:textId="77777777" w:rsidR="008E6658" w:rsidRPr="00496FB9" w:rsidRDefault="008E6658" w:rsidP="00F87A6E">
      <w:pPr>
        <w:spacing w:after="0" w:line="240" w:lineRule="auto"/>
        <w:jc w:val="both"/>
        <w:rPr>
          <w:rFonts w:ascii="Century Gothic" w:hAnsi="Century Gothic"/>
          <w:sz w:val="24"/>
          <w:szCs w:val="24"/>
        </w:rPr>
      </w:pPr>
      <w:r w:rsidRPr="00496FB9">
        <w:rPr>
          <w:rFonts w:ascii="Century Gothic" w:hAnsi="Century Gothic"/>
          <w:sz w:val="24"/>
          <w:szCs w:val="24"/>
        </w:rPr>
        <w:t>Credeva nella forza della condivisione e nel valore dei legami umani, anche se spesso si chiudeva in una dimensione chiamata solitudine, che oserei dire essere un luogo comune, “spirituale” e fondamentale nel quale ritrovarsi, anche insieme agli altri, per rafforzare il concetto di comunità.</w:t>
      </w:r>
    </w:p>
    <w:p w14:paraId="597BBBFE" w14:textId="77777777" w:rsidR="00F87A6E" w:rsidRPr="00496FB9" w:rsidRDefault="00F87A6E" w:rsidP="00F87A6E">
      <w:pPr>
        <w:spacing w:after="0" w:line="240" w:lineRule="auto"/>
        <w:jc w:val="both"/>
        <w:rPr>
          <w:rFonts w:ascii="Century Gothic" w:hAnsi="Century Gothic"/>
          <w:sz w:val="24"/>
          <w:szCs w:val="24"/>
        </w:rPr>
      </w:pPr>
    </w:p>
    <w:p w14:paraId="46060026" w14:textId="512EE3D7" w:rsidR="008E6658" w:rsidRPr="00496FB9" w:rsidRDefault="008E6658" w:rsidP="00F87A6E">
      <w:pPr>
        <w:spacing w:after="0" w:line="240" w:lineRule="auto"/>
        <w:jc w:val="both"/>
        <w:rPr>
          <w:rFonts w:ascii="Century Gothic" w:hAnsi="Century Gothic"/>
          <w:sz w:val="24"/>
          <w:szCs w:val="24"/>
        </w:rPr>
      </w:pPr>
      <w:r w:rsidRPr="00496FB9">
        <w:rPr>
          <w:rFonts w:ascii="Century Gothic" w:hAnsi="Century Gothic"/>
          <w:sz w:val="24"/>
          <w:szCs w:val="24"/>
        </w:rPr>
        <w:t>Oggi, con la Fondazione che porta il suo nome, celebriamo il suo percorso artistico ed umano, non di certo per fermarci nel ricordo, ma per trasformarlo in un ponte verso il futuro. Ogni iniziativa realizzata ritrova una sintonia con la sua visione: stimolare l'animo delle persone, aiutare i più fragili e lanciare dei messaggi per l'innovazione e il rinnovamento culturale del nostro Paese e della comunità in genere, attraverso una staffetta multigenerazionale.</w:t>
      </w:r>
    </w:p>
    <w:p w14:paraId="3B4506B8" w14:textId="77777777" w:rsidR="00F87A6E" w:rsidRPr="00496FB9" w:rsidRDefault="00F87A6E" w:rsidP="00F87A6E">
      <w:pPr>
        <w:spacing w:after="0" w:line="240" w:lineRule="auto"/>
        <w:jc w:val="both"/>
        <w:rPr>
          <w:rFonts w:ascii="Century Gothic" w:hAnsi="Century Gothic"/>
          <w:sz w:val="24"/>
          <w:szCs w:val="24"/>
        </w:rPr>
      </w:pPr>
    </w:p>
    <w:p w14:paraId="6F4090A9" w14:textId="00F12B94" w:rsidR="008E6658" w:rsidRPr="00761C46" w:rsidRDefault="008E6658" w:rsidP="00F87A6E">
      <w:pPr>
        <w:spacing w:after="0" w:line="240" w:lineRule="auto"/>
        <w:jc w:val="both"/>
        <w:rPr>
          <w:rFonts w:ascii="Century Gothic" w:hAnsi="Century Gothic"/>
          <w:strike/>
          <w:color w:val="FF0000"/>
          <w:sz w:val="24"/>
          <w:szCs w:val="24"/>
        </w:rPr>
      </w:pPr>
      <w:r w:rsidRPr="00496FB9">
        <w:rPr>
          <w:rFonts w:ascii="Century Gothic" w:hAnsi="Century Gothic"/>
          <w:sz w:val="24"/>
          <w:szCs w:val="24"/>
        </w:rPr>
        <w:t xml:space="preserve">Guardiamo indietro non per nostalgia, ma per innovare, per dare un senso al presente e tracciare nuove strade, proprio come ha fatto lui con la sua musica, che oggi è </w:t>
      </w:r>
      <w:r w:rsidRPr="00142298">
        <w:rPr>
          <w:rFonts w:ascii="Century Gothic" w:hAnsi="Century Gothic"/>
          <w:color w:val="000000" w:themeColor="text1"/>
          <w:sz w:val="24"/>
          <w:szCs w:val="24"/>
        </w:rPr>
        <w:t>ancora viva e continua a entrare nella vita delle persone, insieme ai suoi sentimenti</w:t>
      </w:r>
      <w:r w:rsidR="00615693" w:rsidRPr="00142298">
        <w:rPr>
          <w:rFonts w:ascii="Century Gothic" w:hAnsi="Century Gothic"/>
          <w:color w:val="000000" w:themeColor="text1"/>
          <w:sz w:val="24"/>
          <w:szCs w:val="24"/>
        </w:rPr>
        <w:t xml:space="preserve"> e</w:t>
      </w:r>
      <w:r w:rsidRPr="00142298">
        <w:rPr>
          <w:rFonts w:ascii="Century Gothic" w:hAnsi="Century Gothic"/>
          <w:color w:val="000000" w:themeColor="text1"/>
          <w:sz w:val="24"/>
          <w:szCs w:val="24"/>
        </w:rPr>
        <w:t xml:space="preserve"> </w:t>
      </w:r>
      <w:r w:rsidR="00615693" w:rsidRPr="00142298">
        <w:rPr>
          <w:rFonts w:ascii="Century Gothic" w:hAnsi="Century Gothic"/>
          <w:color w:val="000000" w:themeColor="text1"/>
          <w:sz w:val="24"/>
          <w:szCs w:val="24"/>
        </w:rPr>
        <w:t>al</w:t>
      </w:r>
      <w:r w:rsidRPr="00142298">
        <w:rPr>
          <w:rFonts w:ascii="Century Gothic" w:hAnsi="Century Gothic"/>
          <w:color w:val="000000" w:themeColor="text1"/>
          <w:sz w:val="24"/>
          <w:szCs w:val="24"/>
        </w:rPr>
        <w:t>le sue emozioni</w:t>
      </w:r>
      <w:r w:rsidR="00615693">
        <w:rPr>
          <w:rFonts w:ascii="Century Gothic" w:hAnsi="Century Gothic"/>
          <w:sz w:val="24"/>
          <w:szCs w:val="24"/>
        </w:rPr>
        <w:t>.</w:t>
      </w:r>
    </w:p>
    <w:p w14:paraId="6DC6880D" w14:textId="77777777" w:rsidR="00F87A6E" w:rsidRPr="00496FB9" w:rsidRDefault="00F87A6E" w:rsidP="00F87A6E">
      <w:pPr>
        <w:spacing w:after="0" w:line="240" w:lineRule="auto"/>
        <w:jc w:val="both"/>
        <w:rPr>
          <w:rFonts w:ascii="Century Gothic" w:hAnsi="Century Gothic"/>
          <w:sz w:val="24"/>
          <w:szCs w:val="24"/>
        </w:rPr>
      </w:pPr>
    </w:p>
    <w:p w14:paraId="1AFAA1F3" w14:textId="621F81E1" w:rsidR="008E6658" w:rsidRPr="00496FB9" w:rsidRDefault="008E6658" w:rsidP="00F87A6E">
      <w:pPr>
        <w:spacing w:after="0" w:line="240" w:lineRule="auto"/>
        <w:jc w:val="both"/>
        <w:rPr>
          <w:rFonts w:ascii="Century Gothic" w:hAnsi="Century Gothic"/>
          <w:sz w:val="24"/>
          <w:szCs w:val="24"/>
        </w:rPr>
      </w:pPr>
      <w:r w:rsidRPr="00496FB9">
        <w:rPr>
          <w:rFonts w:ascii="Century Gothic" w:hAnsi="Century Gothic"/>
          <w:sz w:val="24"/>
          <w:szCs w:val="24"/>
        </w:rPr>
        <w:t>Questa mostra, come tutte le iniziative del progetto "70/10 Anniversary", nasce con questo incipit, per continuare a far vivere il suo messaggio e la sua eredità artistica e umana.</w:t>
      </w:r>
    </w:p>
    <w:bookmarkEnd w:id="0"/>
    <w:p w14:paraId="34A8D394" w14:textId="77777777" w:rsidR="008874AA" w:rsidRPr="00496FB9" w:rsidRDefault="008874AA" w:rsidP="00F87A6E">
      <w:pPr>
        <w:spacing w:after="0" w:line="240" w:lineRule="auto"/>
        <w:jc w:val="both"/>
        <w:rPr>
          <w:rFonts w:ascii="Century Gothic" w:hAnsi="Century Gothic"/>
          <w:sz w:val="24"/>
          <w:szCs w:val="24"/>
        </w:rPr>
      </w:pPr>
    </w:p>
    <w:p w14:paraId="08FFBF3A" w14:textId="77777777" w:rsidR="00F87A6E" w:rsidRPr="00496FB9" w:rsidRDefault="00F87A6E" w:rsidP="00F87A6E">
      <w:pPr>
        <w:spacing w:after="0" w:line="240" w:lineRule="auto"/>
        <w:jc w:val="both"/>
        <w:rPr>
          <w:rFonts w:ascii="Century Gothic" w:hAnsi="Century Gothic"/>
          <w:sz w:val="24"/>
          <w:szCs w:val="24"/>
        </w:rPr>
      </w:pPr>
    </w:p>
    <w:p w14:paraId="6035460D" w14:textId="77777777" w:rsidR="00F87A6E" w:rsidRPr="00496FB9" w:rsidRDefault="00F87A6E" w:rsidP="00F87A6E">
      <w:pPr>
        <w:spacing w:after="0" w:line="240" w:lineRule="auto"/>
        <w:jc w:val="both"/>
        <w:rPr>
          <w:rFonts w:ascii="Century Gothic" w:hAnsi="Century Gothic"/>
          <w:sz w:val="24"/>
          <w:szCs w:val="24"/>
        </w:rPr>
      </w:pPr>
    </w:p>
    <w:p w14:paraId="1BB15742" w14:textId="4BF602A1" w:rsidR="00396991" w:rsidRPr="00496FB9" w:rsidRDefault="008874AA" w:rsidP="00F87A6E">
      <w:pPr>
        <w:spacing w:after="0" w:line="240" w:lineRule="auto"/>
        <w:jc w:val="right"/>
        <w:rPr>
          <w:rFonts w:ascii="Century Gothic" w:hAnsi="Century Gothic"/>
          <w:sz w:val="24"/>
          <w:szCs w:val="24"/>
        </w:rPr>
      </w:pPr>
      <w:r w:rsidRPr="00496FB9">
        <w:rPr>
          <w:rFonts w:ascii="Century Gothic" w:hAnsi="Century Gothic"/>
          <w:sz w:val="24"/>
          <w:szCs w:val="24"/>
        </w:rPr>
        <w:t xml:space="preserve">Alessandro </w:t>
      </w:r>
      <w:r w:rsidR="00F87A6E" w:rsidRPr="00496FB9">
        <w:rPr>
          <w:rFonts w:ascii="Century Gothic" w:hAnsi="Century Gothic"/>
          <w:sz w:val="24"/>
          <w:szCs w:val="24"/>
        </w:rPr>
        <w:t>Daniele</w:t>
      </w:r>
    </w:p>
    <w:p w14:paraId="346DCBBD" w14:textId="37CFC064" w:rsidR="00396991" w:rsidRPr="00496FB9" w:rsidRDefault="008874AA" w:rsidP="00F87A6E">
      <w:pPr>
        <w:spacing w:after="0" w:line="240" w:lineRule="auto"/>
        <w:jc w:val="right"/>
        <w:rPr>
          <w:rFonts w:ascii="Century Gothic" w:hAnsi="Century Gothic"/>
          <w:i/>
          <w:iCs/>
          <w:sz w:val="24"/>
          <w:szCs w:val="24"/>
        </w:rPr>
      </w:pPr>
      <w:r w:rsidRPr="00496FB9">
        <w:rPr>
          <w:rFonts w:ascii="Century Gothic" w:hAnsi="Century Gothic"/>
          <w:i/>
          <w:iCs/>
          <w:sz w:val="24"/>
          <w:szCs w:val="24"/>
        </w:rPr>
        <w:t>Curatore della mostra</w:t>
      </w:r>
    </w:p>
    <w:p w14:paraId="7383D6FA" w14:textId="54114B76" w:rsidR="0087212D" w:rsidRPr="00496FB9" w:rsidRDefault="0087212D" w:rsidP="00F87A6E">
      <w:pPr>
        <w:jc w:val="right"/>
        <w:rPr>
          <w:rFonts w:ascii="Century Gothic" w:hAnsi="Century Gothic"/>
          <w:sz w:val="24"/>
          <w:szCs w:val="24"/>
        </w:rPr>
      </w:pPr>
      <w:r w:rsidRPr="00496FB9">
        <w:rPr>
          <w:rFonts w:ascii="Century Gothic" w:hAnsi="Century Gothic"/>
          <w:sz w:val="24"/>
          <w:szCs w:val="24"/>
        </w:rPr>
        <w:t xml:space="preserve"> </w:t>
      </w:r>
    </w:p>
    <w:sectPr w:rsidR="0087212D" w:rsidRPr="00496FB9" w:rsidSect="00E60239">
      <w:pgSz w:w="11906" w:h="16838"/>
      <w:pgMar w:top="56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D3B"/>
    <w:rsid w:val="00022518"/>
    <w:rsid w:val="00142298"/>
    <w:rsid w:val="002A651F"/>
    <w:rsid w:val="00323928"/>
    <w:rsid w:val="00396991"/>
    <w:rsid w:val="00411D82"/>
    <w:rsid w:val="00496FB9"/>
    <w:rsid w:val="00500D05"/>
    <w:rsid w:val="00592AA9"/>
    <w:rsid w:val="00615693"/>
    <w:rsid w:val="00761C46"/>
    <w:rsid w:val="00786D3B"/>
    <w:rsid w:val="00842A8B"/>
    <w:rsid w:val="0087212D"/>
    <w:rsid w:val="008874AA"/>
    <w:rsid w:val="008D5C91"/>
    <w:rsid w:val="008E6658"/>
    <w:rsid w:val="009216B5"/>
    <w:rsid w:val="009C36BB"/>
    <w:rsid w:val="00A07C65"/>
    <w:rsid w:val="00A6004D"/>
    <w:rsid w:val="00AD0876"/>
    <w:rsid w:val="00B76FA9"/>
    <w:rsid w:val="00CE78B8"/>
    <w:rsid w:val="00D03FC2"/>
    <w:rsid w:val="00D47908"/>
    <w:rsid w:val="00E2458E"/>
    <w:rsid w:val="00E405F6"/>
    <w:rsid w:val="00E60239"/>
    <w:rsid w:val="00E85B35"/>
    <w:rsid w:val="00F649EF"/>
    <w:rsid w:val="00F70916"/>
    <w:rsid w:val="00F87A6E"/>
    <w:rsid w:val="00FA70D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CBCAB"/>
  <w15:chartTrackingRefBased/>
  <w15:docId w15:val="{23061BCF-8A9F-44D8-93B9-D69DB5F6B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786D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786D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786D3B"/>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786D3B"/>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786D3B"/>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786D3B"/>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86D3B"/>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86D3B"/>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86D3B"/>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86D3B"/>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786D3B"/>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786D3B"/>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786D3B"/>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786D3B"/>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786D3B"/>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86D3B"/>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86D3B"/>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86D3B"/>
    <w:rPr>
      <w:rFonts w:eastAsiaTheme="majorEastAsia" w:cstheme="majorBidi"/>
      <w:color w:val="272727" w:themeColor="text1" w:themeTint="D8"/>
    </w:rPr>
  </w:style>
  <w:style w:type="paragraph" w:styleId="Titolo">
    <w:name w:val="Title"/>
    <w:basedOn w:val="Normale"/>
    <w:next w:val="Normale"/>
    <w:link w:val="TitoloCarattere"/>
    <w:uiPriority w:val="10"/>
    <w:qFormat/>
    <w:rsid w:val="00786D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86D3B"/>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86D3B"/>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786D3B"/>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86D3B"/>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786D3B"/>
    <w:rPr>
      <w:i/>
      <w:iCs/>
      <w:color w:val="404040" w:themeColor="text1" w:themeTint="BF"/>
    </w:rPr>
  </w:style>
  <w:style w:type="paragraph" w:styleId="Paragrafoelenco">
    <w:name w:val="List Paragraph"/>
    <w:basedOn w:val="Normale"/>
    <w:uiPriority w:val="34"/>
    <w:qFormat/>
    <w:rsid w:val="00786D3B"/>
    <w:pPr>
      <w:ind w:left="720"/>
      <w:contextualSpacing/>
    </w:pPr>
  </w:style>
  <w:style w:type="character" w:styleId="Enfasiintensa">
    <w:name w:val="Intense Emphasis"/>
    <w:basedOn w:val="Carpredefinitoparagrafo"/>
    <w:uiPriority w:val="21"/>
    <w:qFormat/>
    <w:rsid w:val="00786D3B"/>
    <w:rPr>
      <w:i/>
      <w:iCs/>
      <w:color w:val="0F4761" w:themeColor="accent1" w:themeShade="BF"/>
    </w:rPr>
  </w:style>
  <w:style w:type="paragraph" w:styleId="Citazioneintensa">
    <w:name w:val="Intense Quote"/>
    <w:basedOn w:val="Normale"/>
    <w:next w:val="Normale"/>
    <w:link w:val="CitazioneintensaCarattere"/>
    <w:uiPriority w:val="30"/>
    <w:qFormat/>
    <w:rsid w:val="00786D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786D3B"/>
    <w:rPr>
      <w:i/>
      <w:iCs/>
      <w:color w:val="0F4761" w:themeColor="accent1" w:themeShade="BF"/>
    </w:rPr>
  </w:style>
  <w:style w:type="character" w:styleId="Riferimentointenso">
    <w:name w:val="Intense Reference"/>
    <w:basedOn w:val="Carpredefinitoparagrafo"/>
    <w:uiPriority w:val="32"/>
    <w:qFormat/>
    <w:rsid w:val="00786D3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260</Words>
  <Characters>1486</Characters>
  <Application>Microsoft Office Word</Application>
  <DocSecurity>0</DocSecurity>
  <Lines>12</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ricciardi</dc:creator>
  <cp:keywords/>
  <dc:description/>
  <cp:lastModifiedBy>Alessandro Daniele</cp:lastModifiedBy>
  <cp:revision>2</cp:revision>
  <dcterms:created xsi:type="dcterms:W3CDTF">2025-02-24T10:23:00Z</dcterms:created>
  <dcterms:modified xsi:type="dcterms:W3CDTF">2025-02-24T10:23:00Z</dcterms:modified>
</cp:coreProperties>
</file>